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C4" w:rsidRPr="00F942C4" w:rsidRDefault="00F942C4" w:rsidP="00F942C4">
      <w:pPr>
        <w:pStyle w:val="ConsPlusNormal"/>
        <w:spacing w:before="40" w:after="40"/>
        <w:ind w:firstLine="6237"/>
        <w:jc w:val="center"/>
        <w:rPr>
          <w:rFonts w:ascii="Times New Roman" w:hAnsi="Times New Roman" w:cs="Times New Roman"/>
          <w:sz w:val="28"/>
          <w:szCs w:val="28"/>
        </w:rPr>
      </w:pPr>
      <w:bookmarkStart w:id="0" w:name="_GoBack"/>
      <w:bookmarkEnd w:id="0"/>
      <w:r w:rsidRPr="00F942C4">
        <w:rPr>
          <w:rFonts w:ascii="Times New Roman" w:hAnsi="Times New Roman" w:cs="Times New Roman"/>
          <w:sz w:val="28"/>
          <w:szCs w:val="28"/>
        </w:rPr>
        <w:t xml:space="preserve">Приложение </w:t>
      </w:r>
      <w:r w:rsidR="00533B10">
        <w:rPr>
          <w:rFonts w:ascii="Times New Roman" w:hAnsi="Times New Roman" w:cs="Times New Roman"/>
          <w:sz w:val="28"/>
          <w:szCs w:val="28"/>
        </w:rPr>
        <w:t>7</w:t>
      </w:r>
      <w:r w:rsidRPr="00F942C4">
        <w:rPr>
          <w:rFonts w:ascii="Times New Roman" w:hAnsi="Times New Roman" w:cs="Times New Roman"/>
          <w:sz w:val="28"/>
          <w:szCs w:val="28"/>
        </w:rPr>
        <w:t xml:space="preserve"> к Памятке</w:t>
      </w:r>
    </w:p>
    <w:p w:rsidR="00F942C4" w:rsidRPr="00F942C4" w:rsidRDefault="00F942C4" w:rsidP="00544EF1">
      <w:pPr>
        <w:pStyle w:val="ConsPlusNormal"/>
        <w:spacing w:before="40" w:after="40"/>
        <w:jc w:val="center"/>
        <w:rPr>
          <w:rFonts w:ascii="Times New Roman" w:hAnsi="Times New Roman" w:cs="Times New Roman"/>
          <w:sz w:val="28"/>
          <w:szCs w:val="28"/>
        </w:rPr>
      </w:pPr>
    </w:p>
    <w:p w:rsidR="00E3679C" w:rsidRDefault="00544EF1" w:rsidP="00544EF1">
      <w:pPr>
        <w:pStyle w:val="ConsPlusNormal"/>
        <w:spacing w:before="40" w:after="40"/>
        <w:jc w:val="center"/>
        <w:rPr>
          <w:rFonts w:ascii="Times New Roman" w:hAnsi="Times New Roman" w:cs="Times New Roman"/>
          <w:sz w:val="28"/>
          <w:szCs w:val="28"/>
        </w:rPr>
      </w:pPr>
      <w:r w:rsidRPr="00F942C4">
        <w:rPr>
          <w:rFonts w:ascii="Times New Roman" w:hAnsi="Times New Roman" w:cs="Times New Roman"/>
          <w:sz w:val="28"/>
          <w:szCs w:val="28"/>
        </w:rPr>
        <w:t xml:space="preserve">Получение документов, не предоставленных заявителем, </w:t>
      </w:r>
    </w:p>
    <w:p w:rsidR="005C7375" w:rsidRDefault="00544EF1" w:rsidP="00544EF1">
      <w:pPr>
        <w:pStyle w:val="ConsPlusNormal"/>
        <w:spacing w:before="40" w:after="40"/>
        <w:jc w:val="center"/>
        <w:rPr>
          <w:rFonts w:ascii="Times New Roman" w:hAnsi="Times New Roman" w:cs="Times New Roman"/>
          <w:sz w:val="28"/>
          <w:szCs w:val="28"/>
        </w:rPr>
      </w:pPr>
      <w:r w:rsidRPr="00F942C4">
        <w:rPr>
          <w:rFonts w:ascii="Times New Roman" w:hAnsi="Times New Roman" w:cs="Times New Roman"/>
          <w:sz w:val="28"/>
          <w:szCs w:val="28"/>
        </w:rPr>
        <w:t>в порядке межведомственного информационного взаимодействия</w:t>
      </w:r>
      <w:r w:rsidR="005C7375">
        <w:rPr>
          <w:rFonts w:ascii="Times New Roman" w:hAnsi="Times New Roman" w:cs="Times New Roman"/>
          <w:sz w:val="28"/>
          <w:szCs w:val="28"/>
        </w:rPr>
        <w:t xml:space="preserve"> </w:t>
      </w:r>
    </w:p>
    <w:p w:rsidR="00544EF1" w:rsidRPr="00F942C4" w:rsidRDefault="005C7375" w:rsidP="00544EF1">
      <w:pPr>
        <w:pStyle w:val="ConsPlusNormal"/>
        <w:spacing w:before="40" w:after="40"/>
        <w:jc w:val="center"/>
        <w:rPr>
          <w:rFonts w:ascii="Times New Roman" w:hAnsi="Times New Roman" w:cs="Times New Roman"/>
          <w:sz w:val="28"/>
          <w:szCs w:val="28"/>
        </w:rPr>
      </w:pPr>
      <w:r>
        <w:rPr>
          <w:rFonts w:ascii="Times New Roman" w:hAnsi="Times New Roman" w:cs="Times New Roman"/>
          <w:sz w:val="28"/>
          <w:szCs w:val="28"/>
        </w:rPr>
        <w:t>(пункт 14 Порядка)</w:t>
      </w:r>
    </w:p>
    <w:p w:rsidR="00544EF1" w:rsidRPr="00F942C4" w:rsidRDefault="00544EF1" w:rsidP="00544EF1">
      <w:pPr>
        <w:pStyle w:val="ConsPlusNormal"/>
        <w:spacing w:before="40" w:after="40"/>
        <w:ind w:firstLine="540"/>
        <w:jc w:val="both"/>
        <w:rPr>
          <w:rFonts w:ascii="Times New Roman" w:hAnsi="Times New Roman" w:cs="Times New Roman"/>
          <w:sz w:val="28"/>
          <w:szCs w:val="28"/>
          <w:highlight w:val="yellow"/>
        </w:rPr>
      </w:pPr>
    </w:p>
    <w:p w:rsidR="00544EF1" w:rsidRPr="00F942C4" w:rsidRDefault="0094469A" w:rsidP="00544EF1">
      <w:pPr>
        <w:pStyle w:val="ConsPlusNorma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sidR="00544EF1" w:rsidRPr="00F942C4">
        <w:rPr>
          <w:rFonts w:ascii="Times New Roman" w:hAnsi="Times New Roman" w:cs="Times New Roman"/>
          <w:sz w:val="28"/>
          <w:szCs w:val="28"/>
        </w:rPr>
        <w:t xml:space="preserve">В случае если заявителем (уполномоченным представителем) не представлены по собственной инициативе документы, указанные в </w:t>
      </w:r>
      <w:hyperlink w:anchor="P70" w:history="1">
        <w:r w:rsidR="00544EF1" w:rsidRPr="00F942C4">
          <w:rPr>
            <w:rFonts w:ascii="Times New Roman" w:hAnsi="Times New Roman" w:cs="Times New Roman"/>
            <w:color w:val="0000FF"/>
            <w:sz w:val="28"/>
            <w:szCs w:val="28"/>
          </w:rPr>
          <w:t>подпункте "а" подпункта 4</w:t>
        </w:r>
      </w:hyperlink>
      <w:r w:rsidR="00544EF1" w:rsidRPr="00F942C4">
        <w:rPr>
          <w:rFonts w:ascii="Times New Roman" w:hAnsi="Times New Roman" w:cs="Times New Roman"/>
          <w:sz w:val="28"/>
          <w:szCs w:val="28"/>
        </w:rP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w:t>
      </w:r>
      <w:hyperlink w:anchor="P75" w:history="1">
        <w:r w:rsidR="00544EF1" w:rsidRPr="00F942C4">
          <w:rPr>
            <w:rFonts w:ascii="Times New Roman" w:hAnsi="Times New Roman" w:cs="Times New Roman"/>
            <w:color w:val="0000FF"/>
            <w:sz w:val="28"/>
            <w:szCs w:val="28"/>
          </w:rPr>
          <w:t>подпункте 7</w:t>
        </w:r>
      </w:hyperlink>
      <w:r w:rsidR="00544EF1" w:rsidRPr="00F942C4">
        <w:rPr>
          <w:rFonts w:ascii="Times New Roman" w:hAnsi="Times New Roman" w:cs="Times New Roman"/>
          <w:sz w:val="28"/>
          <w:szCs w:val="28"/>
        </w:rPr>
        <w:t xml:space="preserve"> (в части копии свидетельства о рождении обучающегося, выданного органами записи актов гражданского состояния или консульскими учреждениями Российской Федерации) пункта 5, </w:t>
      </w:r>
      <w:hyperlink w:anchor="P132" w:history="1">
        <w:r w:rsidR="00544EF1" w:rsidRPr="00F942C4">
          <w:rPr>
            <w:rFonts w:ascii="Times New Roman" w:hAnsi="Times New Roman" w:cs="Times New Roman"/>
            <w:color w:val="0000FF"/>
            <w:sz w:val="28"/>
            <w:szCs w:val="28"/>
          </w:rPr>
          <w:t>абзаце втором</w:t>
        </w:r>
        <w:proofErr w:type="gramEnd"/>
        <w:r w:rsidR="00544EF1" w:rsidRPr="00F942C4">
          <w:rPr>
            <w:rFonts w:ascii="Times New Roman" w:hAnsi="Times New Roman" w:cs="Times New Roman"/>
            <w:color w:val="0000FF"/>
            <w:sz w:val="28"/>
            <w:szCs w:val="28"/>
          </w:rPr>
          <w:t xml:space="preserve"> </w:t>
        </w:r>
        <w:proofErr w:type="gramStart"/>
        <w:r w:rsidR="00544EF1" w:rsidRPr="00F942C4">
          <w:rPr>
            <w:rFonts w:ascii="Times New Roman" w:hAnsi="Times New Roman" w:cs="Times New Roman"/>
            <w:color w:val="0000FF"/>
            <w:sz w:val="28"/>
            <w:szCs w:val="28"/>
          </w:rPr>
          <w:t>подпункта "а"</w:t>
        </w:r>
      </w:hyperlink>
      <w:r w:rsidR="00544EF1" w:rsidRPr="00F942C4">
        <w:rPr>
          <w:rFonts w:ascii="Times New Roman" w:hAnsi="Times New Roman" w:cs="Times New Roman"/>
          <w:sz w:val="28"/>
          <w:szCs w:val="28"/>
        </w:rP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w:t>
      </w:r>
      <w:hyperlink w:anchor="P142" w:history="1">
        <w:r w:rsidR="00544EF1" w:rsidRPr="00F942C4">
          <w:rPr>
            <w:rFonts w:ascii="Times New Roman" w:hAnsi="Times New Roman" w:cs="Times New Roman"/>
            <w:color w:val="0000FF"/>
            <w:sz w:val="28"/>
            <w:szCs w:val="28"/>
          </w:rPr>
          <w:t>подпункте "ж"</w:t>
        </w:r>
      </w:hyperlink>
      <w:r w:rsidR="00544EF1" w:rsidRPr="00F942C4">
        <w:rPr>
          <w:rFonts w:ascii="Times New Roman" w:hAnsi="Times New Roman" w:cs="Times New Roman"/>
          <w:sz w:val="28"/>
          <w:szCs w:val="28"/>
        </w:rPr>
        <w:t xml:space="preserve"> (в части копии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подпункта 2 пункта 7, </w:t>
      </w:r>
      <w:hyperlink w:anchor="P144" w:history="1">
        <w:r w:rsidR="00544EF1" w:rsidRPr="00F942C4">
          <w:rPr>
            <w:rFonts w:ascii="Times New Roman" w:hAnsi="Times New Roman" w:cs="Times New Roman"/>
            <w:color w:val="0000FF"/>
            <w:sz w:val="28"/>
            <w:szCs w:val="28"/>
          </w:rPr>
          <w:t>подпункте 1 пункта 8</w:t>
        </w:r>
      </w:hyperlink>
      <w:r w:rsidR="00544EF1" w:rsidRPr="00F942C4">
        <w:rPr>
          <w:rFonts w:ascii="Times New Roman" w:hAnsi="Times New Roman" w:cs="Times New Roman"/>
          <w:sz w:val="28"/>
          <w:szCs w:val="28"/>
        </w:rPr>
        <w:t xml:space="preserve"> Порядка (в части копии свидетельства о смерти одного из</w:t>
      </w:r>
      <w:proofErr w:type="gramEnd"/>
      <w:r w:rsidR="00544EF1" w:rsidRPr="00F942C4">
        <w:rPr>
          <w:rFonts w:ascii="Times New Roman" w:hAnsi="Times New Roman" w:cs="Times New Roman"/>
          <w:sz w:val="28"/>
          <w:szCs w:val="28"/>
        </w:rPr>
        <w:t xml:space="preserve"> </w:t>
      </w:r>
      <w:proofErr w:type="gramStart"/>
      <w:r w:rsidR="00544EF1" w:rsidRPr="00F942C4">
        <w:rPr>
          <w:rFonts w:ascii="Times New Roman" w:hAnsi="Times New Roman" w:cs="Times New Roman"/>
          <w:sz w:val="28"/>
          <w:szCs w:val="28"/>
        </w:rPr>
        <w:t xml:space="preserve">родителей ребенка, выданного органами записи актов гражданского состояния или консульскими учреждениями Российской Федерации), уполномоченный орган местного самоуправления в течение 5 рабочих дней со дня регистрации </w:t>
      </w:r>
      <w:hyperlink w:anchor="P330" w:history="1">
        <w:r w:rsidR="00544EF1" w:rsidRPr="00F942C4">
          <w:rPr>
            <w:rFonts w:ascii="Times New Roman" w:hAnsi="Times New Roman" w:cs="Times New Roman"/>
            <w:color w:val="0000FF"/>
            <w:sz w:val="28"/>
            <w:szCs w:val="28"/>
          </w:rPr>
          <w:t>заявления N 1</w:t>
        </w:r>
      </w:hyperlink>
      <w:r w:rsidR="00544EF1" w:rsidRPr="00F942C4">
        <w:rPr>
          <w:rFonts w:ascii="Times New Roman" w:hAnsi="Times New Roman" w:cs="Times New Roman"/>
          <w:sz w:val="28"/>
          <w:szCs w:val="28"/>
        </w:rPr>
        <w:t xml:space="preserve">, </w:t>
      </w:r>
      <w:hyperlink w:anchor="P480" w:history="1">
        <w:r w:rsidR="00544EF1" w:rsidRPr="00F942C4">
          <w:rPr>
            <w:rFonts w:ascii="Times New Roman" w:hAnsi="Times New Roman" w:cs="Times New Roman"/>
            <w:color w:val="0000FF"/>
            <w:sz w:val="28"/>
            <w:szCs w:val="28"/>
          </w:rPr>
          <w:t>заявления N 2</w:t>
        </w:r>
      </w:hyperlink>
      <w:r w:rsidR="00544EF1" w:rsidRPr="00F942C4">
        <w:rPr>
          <w:rFonts w:ascii="Times New Roman" w:hAnsi="Times New Roman" w:cs="Times New Roman"/>
          <w:sz w:val="28"/>
          <w:szCs w:val="28"/>
        </w:rPr>
        <w:t xml:space="preserve"> и документов, указанных в </w:t>
      </w:r>
      <w:hyperlink w:anchor="P65" w:history="1">
        <w:r w:rsidR="00544EF1" w:rsidRPr="00F942C4">
          <w:rPr>
            <w:rFonts w:ascii="Times New Roman" w:hAnsi="Times New Roman" w:cs="Times New Roman"/>
            <w:color w:val="0000FF"/>
            <w:sz w:val="28"/>
            <w:szCs w:val="28"/>
          </w:rPr>
          <w:t>пунктах 5</w:t>
        </w:r>
      </w:hyperlink>
      <w:r w:rsidR="00544EF1" w:rsidRPr="00F942C4">
        <w:rPr>
          <w:rFonts w:ascii="Times New Roman" w:hAnsi="Times New Roman" w:cs="Times New Roman"/>
          <w:sz w:val="28"/>
          <w:szCs w:val="28"/>
        </w:rPr>
        <w:t xml:space="preserve">, </w:t>
      </w:r>
      <w:hyperlink w:anchor="P102" w:history="1">
        <w:r w:rsidR="00544EF1" w:rsidRPr="00F942C4">
          <w:rPr>
            <w:rFonts w:ascii="Times New Roman" w:hAnsi="Times New Roman" w:cs="Times New Roman"/>
            <w:color w:val="0000FF"/>
            <w:sz w:val="28"/>
            <w:szCs w:val="28"/>
          </w:rPr>
          <w:t>7</w:t>
        </w:r>
      </w:hyperlink>
      <w:r w:rsidR="00544EF1" w:rsidRPr="00F942C4">
        <w:rPr>
          <w:rFonts w:ascii="Times New Roman" w:hAnsi="Times New Roman" w:cs="Times New Roman"/>
          <w:sz w:val="28"/>
          <w:szCs w:val="28"/>
        </w:rPr>
        <w:t xml:space="preserve">, </w:t>
      </w:r>
      <w:hyperlink w:anchor="P143" w:history="1">
        <w:r w:rsidR="00544EF1" w:rsidRPr="00F942C4">
          <w:rPr>
            <w:rFonts w:ascii="Times New Roman" w:hAnsi="Times New Roman" w:cs="Times New Roman"/>
            <w:color w:val="0000FF"/>
            <w:sz w:val="28"/>
            <w:szCs w:val="28"/>
          </w:rPr>
          <w:t>8</w:t>
        </w:r>
      </w:hyperlink>
      <w:r w:rsidR="00544EF1" w:rsidRPr="00F942C4">
        <w:rPr>
          <w:rFonts w:ascii="Times New Roman" w:hAnsi="Times New Roman" w:cs="Times New Roman"/>
          <w:sz w:val="28"/>
          <w:szCs w:val="28"/>
        </w:rPr>
        <w:t xml:space="preserve"> Порядка, запрашивают сведения о государственной регистрации брака обучающегося, государственной регистрации рождения обучающегося, о расторжении брака между родителями обучающегося, о смерти одного</w:t>
      </w:r>
      <w:proofErr w:type="gramEnd"/>
      <w:r w:rsidR="00544EF1" w:rsidRPr="00F942C4">
        <w:rPr>
          <w:rFonts w:ascii="Times New Roman" w:hAnsi="Times New Roman" w:cs="Times New Roman"/>
          <w:sz w:val="28"/>
          <w:szCs w:val="28"/>
        </w:rPr>
        <w:t xml:space="preserve"> из родителей ребенка,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с Федеральным </w:t>
      </w:r>
      <w:hyperlink r:id="rId5" w:history="1">
        <w:r w:rsidR="00544EF1" w:rsidRPr="00F942C4">
          <w:rPr>
            <w:rFonts w:ascii="Times New Roman" w:hAnsi="Times New Roman" w:cs="Times New Roman"/>
            <w:color w:val="0000FF"/>
            <w:sz w:val="28"/>
            <w:szCs w:val="28"/>
          </w:rPr>
          <w:t>законом</w:t>
        </w:r>
      </w:hyperlink>
      <w:r w:rsidR="00544EF1" w:rsidRPr="00F942C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N 210-ФЗ).</w:t>
      </w:r>
    </w:p>
    <w:p w:rsidR="00544EF1" w:rsidRPr="00F942C4" w:rsidRDefault="00544EF1" w:rsidP="00544EF1">
      <w:pPr>
        <w:pStyle w:val="ConsPlusNormal"/>
        <w:spacing w:before="40" w:after="40"/>
        <w:ind w:firstLine="540"/>
        <w:jc w:val="both"/>
        <w:rPr>
          <w:rFonts w:ascii="Times New Roman" w:hAnsi="Times New Roman" w:cs="Times New Roman"/>
          <w:sz w:val="28"/>
          <w:szCs w:val="28"/>
        </w:rPr>
      </w:pPr>
      <w:proofErr w:type="gramStart"/>
      <w:r w:rsidRPr="00F942C4">
        <w:rPr>
          <w:rFonts w:ascii="Times New Roman" w:hAnsi="Times New Roman" w:cs="Times New Roman"/>
          <w:sz w:val="28"/>
          <w:szCs w:val="28"/>
        </w:rPr>
        <w:t xml:space="preserve">В случае если заявителем (уполномоченным представителем) не представлены по собственной инициативе документы, указанные в </w:t>
      </w:r>
      <w:hyperlink w:anchor="P71" w:history="1">
        <w:r w:rsidRPr="00F942C4">
          <w:rPr>
            <w:rFonts w:ascii="Times New Roman" w:hAnsi="Times New Roman" w:cs="Times New Roman"/>
            <w:color w:val="0000FF"/>
            <w:sz w:val="28"/>
            <w:szCs w:val="28"/>
          </w:rPr>
          <w:t>подпункте "б" подпункта 4</w:t>
        </w:r>
      </w:hyperlink>
      <w:r w:rsidRPr="00F942C4">
        <w:rPr>
          <w:rFonts w:ascii="Times New Roman" w:hAnsi="Times New Roman" w:cs="Times New Roman"/>
          <w:sz w:val="28"/>
          <w:szCs w:val="28"/>
        </w:rPr>
        <w:t xml:space="preserve">, </w:t>
      </w:r>
      <w:hyperlink w:anchor="P74" w:history="1">
        <w:r w:rsidRPr="00F942C4">
          <w:rPr>
            <w:rFonts w:ascii="Times New Roman" w:hAnsi="Times New Roman" w:cs="Times New Roman"/>
            <w:color w:val="0000FF"/>
            <w:sz w:val="28"/>
            <w:szCs w:val="28"/>
          </w:rPr>
          <w:t>подпункте 6</w:t>
        </w:r>
      </w:hyperlink>
      <w:r w:rsidRPr="00F942C4">
        <w:rPr>
          <w:rFonts w:ascii="Times New Roman" w:hAnsi="Times New Roman" w:cs="Times New Roman"/>
          <w:sz w:val="28"/>
          <w:szCs w:val="28"/>
        </w:rPr>
        <w:t xml:space="preserve">, </w:t>
      </w:r>
      <w:hyperlink w:anchor="P77" w:history="1">
        <w:r w:rsidRPr="00F942C4">
          <w:rPr>
            <w:rFonts w:ascii="Times New Roman" w:hAnsi="Times New Roman" w:cs="Times New Roman"/>
            <w:color w:val="0000FF"/>
            <w:sz w:val="28"/>
            <w:szCs w:val="28"/>
          </w:rPr>
          <w:t>подпунктах "а"</w:t>
        </w:r>
      </w:hyperlink>
      <w:r w:rsidRPr="00F942C4">
        <w:rPr>
          <w:rFonts w:ascii="Times New Roman" w:hAnsi="Times New Roman" w:cs="Times New Roman"/>
          <w:sz w:val="28"/>
          <w:szCs w:val="28"/>
        </w:rPr>
        <w:t xml:space="preserve"> (в части документа, подтверждающего обучение в муниципальной общеобразовательной организации), </w:t>
      </w:r>
      <w:hyperlink w:anchor="P78" w:history="1">
        <w:r w:rsidRPr="00F942C4">
          <w:rPr>
            <w:rFonts w:ascii="Times New Roman" w:hAnsi="Times New Roman" w:cs="Times New Roman"/>
            <w:color w:val="0000FF"/>
            <w:sz w:val="28"/>
            <w:szCs w:val="28"/>
          </w:rPr>
          <w:t>"б"</w:t>
        </w:r>
      </w:hyperlink>
      <w:r w:rsidRPr="00F942C4">
        <w:rPr>
          <w:rFonts w:ascii="Times New Roman" w:hAnsi="Times New Roman" w:cs="Times New Roman"/>
          <w:sz w:val="28"/>
          <w:szCs w:val="28"/>
        </w:rPr>
        <w:t xml:space="preserve"> (в части документа, подтверждающего обучение в муниципальной общеобразовательной организации, реализующей адаптированную общеобразовательную программу), </w:t>
      </w:r>
      <w:hyperlink w:anchor="P79" w:history="1">
        <w:r w:rsidRPr="00F942C4">
          <w:rPr>
            <w:rFonts w:ascii="Times New Roman" w:hAnsi="Times New Roman" w:cs="Times New Roman"/>
            <w:color w:val="0000FF"/>
            <w:sz w:val="28"/>
            <w:szCs w:val="28"/>
          </w:rPr>
          <w:t>"в" подпункта 8 пункта 5</w:t>
        </w:r>
      </w:hyperlink>
      <w:r w:rsidRPr="00F942C4">
        <w:rPr>
          <w:rFonts w:ascii="Times New Roman" w:hAnsi="Times New Roman" w:cs="Times New Roman"/>
          <w:sz w:val="28"/>
          <w:szCs w:val="28"/>
        </w:rPr>
        <w:t xml:space="preserve">, </w:t>
      </w:r>
      <w:hyperlink w:anchor="P105" w:history="1">
        <w:r w:rsidRPr="00F942C4">
          <w:rPr>
            <w:rFonts w:ascii="Times New Roman" w:hAnsi="Times New Roman" w:cs="Times New Roman"/>
            <w:color w:val="0000FF"/>
            <w:sz w:val="28"/>
            <w:szCs w:val="28"/>
          </w:rPr>
          <w:t>подпунктах "б"</w:t>
        </w:r>
      </w:hyperlink>
      <w:r w:rsidRPr="00F942C4">
        <w:rPr>
          <w:rFonts w:ascii="Times New Roman" w:hAnsi="Times New Roman" w:cs="Times New Roman"/>
          <w:sz w:val="28"/>
          <w:szCs w:val="28"/>
        </w:rPr>
        <w:t xml:space="preserve">, </w:t>
      </w:r>
      <w:hyperlink w:anchor="P110" w:history="1">
        <w:r w:rsidRPr="00F942C4">
          <w:rPr>
            <w:rFonts w:ascii="Times New Roman" w:hAnsi="Times New Roman" w:cs="Times New Roman"/>
            <w:color w:val="0000FF"/>
            <w:sz w:val="28"/>
            <w:szCs w:val="28"/>
          </w:rPr>
          <w:t>"ж"</w:t>
        </w:r>
      </w:hyperlink>
      <w:r w:rsidRPr="00F942C4">
        <w:rPr>
          <w:rFonts w:ascii="Times New Roman" w:hAnsi="Times New Roman" w:cs="Times New Roman"/>
          <w:sz w:val="28"/>
          <w:szCs w:val="28"/>
        </w:rPr>
        <w:t xml:space="preserve">, </w:t>
      </w:r>
      <w:hyperlink w:anchor="P111" w:history="1">
        <w:r w:rsidRPr="00F942C4">
          <w:rPr>
            <w:rFonts w:ascii="Times New Roman" w:hAnsi="Times New Roman" w:cs="Times New Roman"/>
            <w:color w:val="0000FF"/>
            <w:sz w:val="28"/>
            <w:szCs w:val="28"/>
          </w:rPr>
          <w:t>"з"</w:t>
        </w:r>
      </w:hyperlink>
      <w:r w:rsidRPr="00F942C4">
        <w:rPr>
          <w:rFonts w:ascii="Times New Roman" w:hAnsi="Times New Roman" w:cs="Times New Roman"/>
          <w:sz w:val="28"/>
          <w:szCs w:val="28"/>
        </w:rPr>
        <w:t xml:space="preserve">, </w:t>
      </w:r>
      <w:hyperlink w:anchor="P112" w:history="1">
        <w:r w:rsidRPr="00F942C4">
          <w:rPr>
            <w:rFonts w:ascii="Times New Roman" w:hAnsi="Times New Roman" w:cs="Times New Roman"/>
            <w:color w:val="0000FF"/>
            <w:sz w:val="28"/>
            <w:szCs w:val="28"/>
          </w:rPr>
          <w:t>"и"</w:t>
        </w:r>
      </w:hyperlink>
      <w:r w:rsidRPr="00F942C4">
        <w:rPr>
          <w:rFonts w:ascii="Times New Roman" w:hAnsi="Times New Roman" w:cs="Times New Roman"/>
          <w:sz w:val="28"/>
          <w:szCs w:val="28"/>
        </w:rPr>
        <w:t xml:space="preserve"> (в части справки о выплате</w:t>
      </w:r>
      <w:proofErr w:type="gramEnd"/>
      <w:r w:rsidRPr="00F942C4">
        <w:rPr>
          <w:rFonts w:ascii="Times New Roman" w:hAnsi="Times New Roman" w:cs="Times New Roman"/>
          <w:sz w:val="28"/>
          <w:szCs w:val="28"/>
        </w:rPr>
        <w:t xml:space="preserve"> </w:t>
      </w:r>
      <w:proofErr w:type="gramStart"/>
      <w:r w:rsidRPr="00F942C4">
        <w:rPr>
          <w:rFonts w:ascii="Times New Roman" w:hAnsi="Times New Roman" w:cs="Times New Roman"/>
          <w:sz w:val="28"/>
          <w:szCs w:val="28"/>
        </w:rPr>
        <w:t xml:space="preserve">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полутора лет, выдаваемой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w:t>
      </w:r>
      <w:r w:rsidRPr="00F942C4">
        <w:rPr>
          <w:rFonts w:ascii="Times New Roman" w:hAnsi="Times New Roman" w:cs="Times New Roman"/>
          <w:sz w:val="28"/>
          <w:szCs w:val="28"/>
        </w:rPr>
        <w:lastRenderedPageBreak/>
        <w:t xml:space="preserve">территориальными отделениями), </w:t>
      </w:r>
      <w:hyperlink w:anchor="P113" w:history="1">
        <w:r w:rsidRPr="00F942C4">
          <w:rPr>
            <w:rFonts w:ascii="Times New Roman" w:hAnsi="Times New Roman" w:cs="Times New Roman"/>
            <w:color w:val="0000FF"/>
            <w:sz w:val="28"/>
            <w:szCs w:val="28"/>
          </w:rPr>
          <w:t>"к"</w:t>
        </w:r>
      </w:hyperlink>
      <w:r w:rsidRPr="00F942C4">
        <w:rPr>
          <w:rFonts w:ascii="Times New Roman" w:hAnsi="Times New Roman" w:cs="Times New Roman"/>
          <w:sz w:val="28"/>
          <w:szCs w:val="28"/>
        </w:rPr>
        <w:t xml:space="preserve"> (в части справки о выплате единовременного пособия при рождении ребенка</w:t>
      </w:r>
      <w:proofErr w:type="gramEnd"/>
      <w:r w:rsidRPr="00F942C4">
        <w:rPr>
          <w:rFonts w:ascii="Times New Roman" w:hAnsi="Times New Roman" w:cs="Times New Roman"/>
          <w:sz w:val="28"/>
          <w:szCs w:val="28"/>
        </w:rPr>
        <w:t xml:space="preserve">, </w:t>
      </w:r>
      <w:proofErr w:type="gramStart"/>
      <w:r w:rsidRPr="00F942C4">
        <w:rPr>
          <w:rFonts w:ascii="Times New Roman" w:hAnsi="Times New Roman" w:cs="Times New Roman"/>
          <w:sz w:val="28"/>
          <w:szCs w:val="28"/>
        </w:rPr>
        <w:t xml:space="preserve">выдаваемой краевым государственным казенным учреждением "Управление социальной защиты населения" (его территориальными отделениями), </w:t>
      </w:r>
      <w:hyperlink w:anchor="P114" w:history="1">
        <w:r w:rsidRPr="00F942C4">
          <w:rPr>
            <w:rFonts w:ascii="Times New Roman" w:hAnsi="Times New Roman" w:cs="Times New Roman"/>
            <w:color w:val="0000FF"/>
            <w:sz w:val="28"/>
            <w:szCs w:val="28"/>
          </w:rPr>
          <w:t>"л"</w:t>
        </w:r>
      </w:hyperlink>
      <w:r w:rsidRPr="00F942C4">
        <w:rPr>
          <w:rFonts w:ascii="Times New Roman" w:hAnsi="Times New Roman" w:cs="Times New Roman"/>
          <w:sz w:val="28"/>
          <w:szCs w:val="28"/>
        </w:rPr>
        <w:t xml:space="preserve">, </w:t>
      </w:r>
      <w:hyperlink w:anchor="P115" w:history="1">
        <w:r w:rsidRPr="00F942C4">
          <w:rPr>
            <w:rFonts w:ascii="Times New Roman" w:hAnsi="Times New Roman" w:cs="Times New Roman"/>
            <w:color w:val="0000FF"/>
            <w:sz w:val="28"/>
            <w:szCs w:val="28"/>
          </w:rPr>
          <w:t>"м"</w:t>
        </w:r>
      </w:hyperlink>
      <w:r w:rsidRPr="00F942C4">
        <w:rPr>
          <w:rFonts w:ascii="Times New Roman" w:hAnsi="Times New Roman" w:cs="Times New Roman"/>
          <w:sz w:val="28"/>
          <w:szCs w:val="28"/>
        </w:rPr>
        <w:t xml:space="preserve"> (в части справки о выплате ежемесячных компенсационных выплат гражданам, находящимся в отпуске по уходу за ребенком до достижения им возраста трех лет, выдаваемой краевым государственным казенным учреждением "Управление социальной защиты населения" (его территориальными отделениями), </w:t>
      </w:r>
      <w:hyperlink w:anchor="P120" w:history="1">
        <w:r w:rsidRPr="00F942C4">
          <w:rPr>
            <w:rFonts w:ascii="Times New Roman" w:hAnsi="Times New Roman" w:cs="Times New Roman"/>
            <w:color w:val="0000FF"/>
            <w:sz w:val="28"/>
            <w:szCs w:val="28"/>
          </w:rPr>
          <w:t>"н"</w:t>
        </w:r>
      </w:hyperlink>
      <w:r w:rsidRPr="00F942C4">
        <w:rPr>
          <w:rFonts w:ascii="Times New Roman" w:hAnsi="Times New Roman" w:cs="Times New Roman"/>
          <w:sz w:val="28"/>
          <w:szCs w:val="28"/>
        </w:rPr>
        <w:t xml:space="preserve">, </w:t>
      </w:r>
      <w:hyperlink w:anchor="P123" w:history="1">
        <w:r w:rsidRPr="00F942C4">
          <w:rPr>
            <w:rFonts w:ascii="Times New Roman" w:hAnsi="Times New Roman" w:cs="Times New Roman"/>
            <w:color w:val="0000FF"/>
            <w:sz w:val="28"/>
            <w:szCs w:val="28"/>
          </w:rPr>
          <w:t>"р"</w:t>
        </w:r>
      </w:hyperlink>
      <w:r w:rsidRPr="00F942C4">
        <w:rPr>
          <w:rFonts w:ascii="Times New Roman" w:hAnsi="Times New Roman" w:cs="Times New Roman"/>
          <w:sz w:val="28"/>
          <w:szCs w:val="28"/>
        </w:rPr>
        <w:t xml:space="preserve">, </w:t>
      </w:r>
      <w:hyperlink w:anchor="P124" w:history="1">
        <w:r w:rsidRPr="00F942C4">
          <w:rPr>
            <w:rFonts w:ascii="Times New Roman" w:hAnsi="Times New Roman" w:cs="Times New Roman"/>
            <w:color w:val="0000FF"/>
            <w:sz w:val="28"/>
            <w:szCs w:val="28"/>
          </w:rPr>
          <w:t>"с"</w:t>
        </w:r>
      </w:hyperlink>
      <w:r w:rsidRPr="00F942C4">
        <w:rPr>
          <w:rFonts w:ascii="Times New Roman" w:hAnsi="Times New Roman" w:cs="Times New Roman"/>
          <w:sz w:val="28"/>
          <w:szCs w:val="28"/>
        </w:rPr>
        <w:t xml:space="preserve">, </w:t>
      </w:r>
      <w:hyperlink w:anchor="P125" w:history="1">
        <w:r w:rsidRPr="00F942C4">
          <w:rPr>
            <w:rFonts w:ascii="Times New Roman" w:hAnsi="Times New Roman" w:cs="Times New Roman"/>
            <w:color w:val="0000FF"/>
            <w:sz w:val="28"/>
            <w:szCs w:val="28"/>
          </w:rPr>
          <w:t>"т"</w:t>
        </w:r>
      </w:hyperlink>
      <w:r w:rsidRPr="00F942C4">
        <w:rPr>
          <w:rFonts w:ascii="Times New Roman" w:hAnsi="Times New Roman" w:cs="Times New Roman"/>
          <w:sz w:val="28"/>
          <w:szCs w:val="28"/>
        </w:rPr>
        <w:t xml:space="preserve">, </w:t>
      </w:r>
      <w:hyperlink w:anchor="P126" w:history="1">
        <w:r w:rsidRPr="00F942C4">
          <w:rPr>
            <w:rFonts w:ascii="Times New Roman" w:hAnsi="Times New Roman" w:cs="Times New Roman"/>
            <w:color w:val="0000FF"/>
            <w:sz w:val="28"/>
            <w:szCs w:val="28"/>
          </w:rPr>
          <w:t>"у"</w:t>
        </w:r>
      </w:hyperlink>
      <w:r w:rsidRPr="00F942C4">
        <w:rPr>
          <w:rFonts w:ascii="Times New Roman" w:hAnsi="Times New Roman" w:cs="Times New Roman"/>
          <w:sz w:val="28"/>
          <w:szCs w:val="28"/>
        </w:rPr>
        <w:t xml:space="preserve"> (в части справки о выплате надбавок и</w:t>
      </w:r>
      <w:proofErr w:type="gramEnd"/>
      <w:r w:rsidRPr="00F942C4">
        <w:rPr>
          <w:rFonts w:ascii="Times New Roman" w:hAnsi="Times New Roman" w:cs="Times New Roman"/>
          <w:sz w:val="28"/>
          <w:szCs w:val="28"/>
        </w:rPr>
        <w:t xml:space="preserve"> </w:t>
      </w:r>
      <w:proofErr w:type="gramStart"/>
      <w:r w:rsidRPr="00F942C4">
        <w:rPr>
          <w:rFonts w:ascii="Times New Roman" w:hAnsi="Times New Roman" w:cs="Times New Roman"/>
          <w:sz w:val="28"/>
          <w:szCs w:val="28"/>
        </w:rPr>
        <w:t xml:space="preserve">доплат (кроме носящих единовременный характер) ко всем видам выплат, указанным в </w:t>
      </w:r>
      <w:hyperlink w:anchor="P105" w:history="1">
        <w:r w:rsidRPr="00F942C4">
          <w:rPr>
            <w:rFonts w:ascii="Times New Roman" w:hAnsi="Times New Roman" w:cs="Times New Roman"/>
            <w:color w:val="0000FF"/>
            <w:sz w:val="28"/>
            <w:szCs w:val="28"/>
          </w:rPr>
          <w:t>подпунктах "б"</w:t>
        </w:r>
      </w:hyperlink>
      <w:r w:rsidRPr="00F942C4">
        <w:rPr>
          <w:rFonts w:ascii="Times New Roman" w:hAnsi="Times New Roman" w:cs="Times New Roman"/>
          <w:sz w:val="28"/>
          <w:szCs w:val="28"/>
        </w:rPr>
        <w:t xml:space="preserve"> - </w:t>
      </w:r>
      <w:hyperlink w:anchor="P125" w:history="1">
        <w:r w:rsidRPr="00F942C4">
          <w:rPr>
            <w:rFonts w:ascii="Times New Roman" w:hAnsi="Times New Roman" w:cs="Times New Roman"/>
            <w:color w:val="0000FF"/>
            <w:sz w:val="28"/>
            <w:szCs w:val="28"/>
          </w:rPr>
          <w:t>"т" подпункта 1 пункта 7</w:t>
        </w:r>
      </w:hyperlink>
      <w:r w:rsidRPr="00F942C4">
        <w:rPr>
          <w:rFonts w:ascii="Times New Roman" w:hAnsi="Times New Roman" w:cs="Times New Roman"/>
          <w:sz w:val="28"/>
          <w:szCs w:val="28"/>
        </w:rPr>
        <w:t xml:space="preserve"> Порядка, выдаваемой органами государственной власти Российской Федерации, Красноярского края, органами местного самоуправления) </w:t>
      </w:r>
      <w:hyperlink w:anchor="P103" w:history="1">
        <w:r w:rsidRPr="00F942C4">
          <w:rPr>
            <w:rFonts w:ascii="Times New Roman" w:hAnsi="Times New Roman" w:cs="Times New Roman"/>
            <w:color w:val="0000FF"/>
            <w:sz w:val="28"/>
            <w:szCs w:val="28"/>
          </w:rPr>
          <w:t>подпункта 1</w:t>
        </w:r>
      </w:hyperlink>
      <w:r w:rsidRPr="00F942C4">
        <w:rPr>
          <w:rFonts w:ascii="Times New Roman" w:hAnsi="Times New Roman" w:cs="Times New Roman"/>
          <w:sz w:val="28"/>
          <w:szCs w:val="28"/>
        </w:rPr>
        <w:t xml:space="preserve">, </w:t>
      </w:r>
      <w:hyperlink w:anchor="P133" w:history="1">
        <w:r w:rsidRPr="00F942C4">
          <w:rPr>
            <w:rFonts w:ascii="Times New Roman" w:hAnsi="Times New Roman" w:cs="Times New Roman"/>
            <w:color w:val="0000FF"/>
            <w:sz w:val="28"/>
            <w:szCs w:val="28"/>
          </w:rPr>
          <w:t>абзаце третьем подпункта "а"</w:t>
        </w:r>
      </w:hyperlink>
      <w:r w:rsidRPr="00F942C4">
        <w:rPr>
          <w:rFonts w:ascii="Times New Roman" w:hAnsi="Times New Roman" w:cs="Times New Roman"/>
          <w:sz w:val="28"/>
          <w:szCs w:val="28"/>
        </w:rPr>
        <w:t xml:space="preserve">, </w:t>
      </w:r>
      <w:hyperlink w:anchor="P137" w:history="1">
        <w:r w:rsidRPr="00F942C4">
          <w:rPr>
            <w:rFonts w:ascii="Times New Roman" w:hAnsi="Times New Roman" w:cs="Times New Roman"/>
            <w:color w:val="0000FF"/>
            <w:sz w:val="28"/>
            <w:szCs w:val="28"/>
          </w:rPr>
          <w:t>абзаце втором подпункта "в"</w:t>
        </w:r>
      </w:hyperlink>
      <w:r w:rsidRPr="00F942C4">
        <w:rPr>
          <w:rFonts w:ascii="Times New Roman" w:hAnsi="Times New Roman" w:cs="Times New Roman"/>
          <w:sz w:val="28"/>
          <w:szCs w:val="28"/>
        </w:rPr>
        <w:t xml:space="preserve">, </w:t>
      </w:r>
      <w:hyperlink w:anchor="P140" w:history="1">
        <w:r w:rsidRPr="00F942C4">
          <w:rPr>
            <w:rFonts w:ascii="Times New Roman" w:hAnsi="Times New Roman" w:cs="Times New Roman"/>
            <w:color w:val="0000FF"/>
            <w:sz w:val="28"/>
            <w:szCs w:val="28"/>
          </w:rPr>
          <w:t>подпункте "д" подпункта 2 пункта 7</w:t>
        </w:r>
      </w:hyperlink>
      <w:r w:rsidRPr="00F942C4">
        <w:rPr>
          <w:rFonts w:ascii="Times New Roman" w:hAnsi="Times New Roman" w:cs="Times New Roman"/>
          <w:sz w:val="28"/>
          <w:szCs w:val="28"/>
        </w:rPr>
        <w:t xml:space="preserve">, </w:t>
      </w:r>
      <w:hyperlink w:anchor="P144" w:history="1">
        <w:r w:rsidRPr="00F942C4">
          <w:rPr>
            <w:rFonts w:ascii="Times New Roman" w:hAnsi="Times New Roman" w:cs="Times New Roman"/>
            <w:color w:val="0000FF"/>
            <w:sz w:val="28"/>
            <w:szCs w:val="28"/>
          </w:rPr>
          <w:t>подпункте 1</w:t>
        </w:r>
      </w:hyperlink>
      <w:r w:rsidRPr="00F942C4">
        <w:rPr>
          <w:rFonts w:ascii="Times New Roman" w:hAnsi="Times New Roman" w:cs="Times New Roman"/>
          <w:sz w:val="28"/>
          <w:szCs w:val="28"/>
        </w:rPr>
        <w:t xml:space="preserve"> (в части копии справки о рождении, выданной органом записи актов гражданского состояния</w:t>
      </w:r>
      <w:proofErr w:type="gramEnd"/>
      <w:r w:rsidRPr="00F942C4">
        <w:rPr>
          <w:rFonts w:ascii="Times New Roman" w:hAnsi="Times New Roman" w:cs="Times New Roman"/>
          <w:sz w:val="28"/>
          <w:szCs w:val="28"/>
        </w:rPr>
        <w:t xml:space="preserve">, </w:t>
      </w:r>
      <w:proofErr w:type="gramStart"/>
      <w:r w:rsidRPr="00F942C4">
        <w:rPr>
          <w:rFonts w:ascii="Times New Roman" w:hAnsi="Times New Roman" w:cs="Times New Roman"/>
          <w:sz w:val="28"/>
          <w:szCs w:val="28"/>
        </w:rPr>
        <w:t xml:space="preserve">подтверждающей, что сведения об одном из родителей ребенка внесены в запись акта о рождении на основании заявления другого родителя ребенка), </w:t>
      </w:r>
      <w:hyperlink w:anchor="P148" w:history="1">
        <w:r w:rsidRPr="00F942C4">
          <w:rPr>
            <w:rFonts w:ascii="Times New Roman" w:hAnsi="Times New Roman" w:cs="Times New Roman"/>
            <w:color w:val="0000FF"/>
            <w:sz w:val="28"/>
            <w:szCs w:val="28"/>
          </w:rPr>
          <w:t>подпунктах "а"</w:t>
        </w:r>
      </w:hyperlink>
      <w:r w:rsidRPr="00F942C4">
        <w:rPr>
          <w:rFonts w:ascii="Times New Roman" w:hAnsi="Times New Roman" w:cs="Times New Roman"/>
          <w:sz w:val="28"/>
          <w:szCs w:val="28"/>
        </w:rPr>
        <w:t xml:space="preserve">, </w:t>
      </w:r>
      <w:hyperlink w:anchor="P149" w:history="1">
        <w:r w:rsidRPr="00F942C4">
          <w:rPr>
            <w:rFonts w:ascii="Times New Roman" w:hAnsi="Times New Roman" w:cs="Times New Roman"/>
            <w:color w:val="0000FF"/>
            <w:sz w:val="28"/>
            <w:szCs w:val="28"/>
          </w:rPr>
          <w:t>"б" подпункта 4 пункта 8</w:t>
        </w:r>
      </w:hyperlink>
      <w:r w:rsidRPr="00F942C4">
        <w:rPr>
          <w:rFonts w:ascii="Times New Roman" w:hAnsi="Times New Roman" w:cs="Times New Roman"/>
          <w:sz w:val="28"/>
          <w:szCs w:val="28"/>
        </w:rPr>
        <w:t xml:space="preserve"> Порядка уполномоченный орган местного самоуправления в течение 5 рабочих дней со дня регистрации </w:t>
      </w:r>
      <w:hyperlink w:anchor="P330" w:history="1">
        <w:r w:rsidRPr="00F942C4">
          <w:rPr>
            <w:rFonts w:ascii="Times New Roman" w:hAnsi="Times New Roman" w:cs="Times New Roman"/>
            <w:color w:val="0000FF"/>
            <w:sz w:val="28"/>
            <w:szCs w:val="28"/>
          </w:rPr>
          <w:t>заявления N 1</w:t>
        </w:r>
      </w:hyperlink>
      <w:r w:rsidRPr="00F942C4">
        <w:rPr>
          <w:rFonts w:ascii="Times New Roman" w:hAnsi="Times New Roman" w:cs="Times New Roman"/>
          <w:sz w:val="28"/>
          <w:szCs w:val="28"/>
        </w:rPr>
        <w:t xml:space="preserve">, </w:t>
      </w:r>
      <w:hyperlink w:anchor="P480" w:history="1">
        <w:r w:rsidRPr="00F942C4">
          <w:rPr>
            <w:rFonts w:ascii="Times New Roman" w:hAnsi="Times New Roman" w:cs="Times New Roman"/>
            <w:color w:val="0000FF"/>
            <w:sz w:val="28"/>
            <w:szCs w:val="28"/>
          </w:rPr>
          <w:t>заявления N 2</w:t>
        </w:r>
      </w:hyperlink>
      <w:r w:rsidRPr="00F942C4">
        <w:rPr>
          <w:rFonts w:ascii="Times New Roman" w:hAnsi="Times New Roman" w:cs="Times New Roman"/>
          <w:sz w:val="28"/>
          <w:szCs w:val="28"/>
        </w:rPr>
        <w:t xml:space="preserve"> и документов, указанных в </w:t>
      </w:r>
      <w:hyperlink w:anchor="P65" w:history="1">
        <w:r w:rsidRPr="00F942C4">
          <w:rPr>
            <w:rFonts w:ascii="Times New Roman" w:hAnsi="Times New Roman" w:cs="Times New Roman"/>
            <w:color w:val="0000FF"/>
            <w:sz w:val="28"/>
            <w:szCs w:val="28"/>
          </w:rPr>
          <w:t>пунктах 5</w:t>
        </w:r>
      </w:hyperlink>
      <w:r w:rsidRPr="00F942C4">
        <w:rPr>
          <w:rFonts w:ascii="Times New Roman" w:hAnsi="Times New Roman" w:cs="Times New Roman"/>
          <w:sz w:val="28"/>
          <w:szCs w:val="28"/>
        </w:rPr>
        <w:t xml:space="preserve">, </w:t>
      </w:r>
      <w:hyperlink w:anchor="P102" w:history="1">
        <w:r w:rsidRPr="00F942C4">
          <w:rPr>
            <w:rFonts w:ascii="Times New Roman" w:hAnsi="Times New Roman" w:cs="Times New Roman"/>
            <w:color w:val="0000FF"/>
            <w:sz w:val="28"/>
            <w:szCs w:val="28"/>
          </w:rPr>
          <w:t>7</w:t>
        </w:r>
      </w:hyperlink>
      <w:r w:rsidRPr="00F942C4">
        <w:rPr>
          <w:rFonts w:ascii="Times New Roman" w:hAnsi="Times New Roman" w:cs="Times New Roman"/>
          <w:sz w:val="28"/>
          <w:szCs w:val="28"/>
        </w:rPr>
        <w:t xml:space="preserve">, </w:t>
      </w:r>
      <w:hyperlink w:anchor="P143" w:history="1">
        <w:r w:rsidRPr="00F942C4">
          <w:rPr>
            <w:rFonts w:ascii="Times New Roman" w:hAnsi="Times New Roman" w:cs="Times New Roman"/>
            <w:color w:val="0000FF"/>
            <w:sz w:val="28"/>
            <w:szCs w:val="28"/>
          </w:rPr>
          <w:t>8</w:t>
        </w:r>
      </w:hyperlink>
      <w:r w:rsidRPr="00F942C4">
        <w:rPr>
          <w:rFonts w:ascii="Times New Roman" w:hAnsi="Times New Roman" w:cs="Times New Roman"/>
          <w:sz w:val="28"/>
          <w:szCs w:val="28"/>
        </w:rPr>
        <w:t xml:space="preserve"> Порядка, направляют межведомственный запрос о предоставлении</w:t>
      </w:r>
      <w:proofErr w:type="gramEnd"/>
      <w:r w:rsidRPr="00F942C4">
        <w:rPr>
          <w:rFonts w:ascii="Times New Roman" w:hAnsi="Times New Roman" w:cs="Times New Roman"/>
          <w:sz w:val="28"/>
          <w:szCs w:val="28"/>
        </w:rPr>
        <w:t xml:space="preserve"> указанных документов (содержащейся в них информации) в порядке межведомственного информационного взаимодействия в соответствии с Федеральным </w:t>
      </w:r>
      <w:hyperlink r:id="rId6" w:history="1">
        <w:r w:rsidRPr="00F942C4">
          <w:rPr>
            <w:rFonts w:ascii="Times New Roman" w:hAnsi="Times New Roman" w:cs="Times New Roman"/>
            <w:color w:val="0000FF"/>
            <w:sz w:val="28"/>
            <w:szCs w:val="28"/>
          </w:rPr>
          <w:t>законом</w:t>
        </w:r>
      </w:hyperlink>
      <w:r w:rsidRPr="00F942C4">
        <w:rPr>
          <w:rFonts w:ascii="Times New Roman" w:hAnsi="Times New Roman" w:cs="Times New Roman"/>
          <w:sz w:val="28"/>
          <w:szCs w:val="28"/>
        </w:rPr>
        <w:t xml:space="preserve"> N 210-ФЗ.</w:t>
      </w:r>
    </w:p>
    <w:p w:rsidR="00544EF1" w:rsidRPr="00F942C4" w:rsidRDefault="00544EF1" w:rsidP="00544EF1">
      <w:pPr>
        <w:pStyle w:val="ConsPlusNormal"/>
        <w:spacing w:before="40" w:after="40"/>
        <w:ind w:firstLine="540"/>
        <w:jc w:val="both"/>
        <w:rPr>
          <w:rFonts w:ascii="Times New Roman" w:hAnsi="Times New Roman" w:cs="Times New Roman"/>
          <w:sz w:val="28"/>
          <w:szCs w:val="28"/>
        </w:rPr>
      </w:pPr>
      <w:proofErr w:type="gramStart"/>
      <w:r w:rsidRPr="00F942C4">
        <w:rPr>
          <w:rFonts w:ascii="Times New Roman" w:hAnsi="Times New Roman" w:cs="Times New Roman"/>
          <w:sz w:val="28"/>
          <w:szCs w:val="28"/>
        </w:rPr>
        <w:t xml:space="preserve">В случае обращения за обеспечением набором продуктов питания обучающихся, указанных в </w:t>
      </w:r>
      <w:hyperlink w:anchor="P49" w:history="1">
        <w:r w:rsidRPr="00F942C4">
          <w:rPr>
            <w:rFonts w:ascii="Times New Roman" w:hAnsi="Times New Roman" w:cs="Times New Roman"/>
            <w:color w:val="0000FF"/>
            <w:sz w:val="28"/>
            <w:szCs w:val="28"/>
          </w:rPr>
          <w:t>абзаце пятом подпункта 1</w:t>
        </w:r>
      </w:hyperlink>
      <w:r w:rsidRPr="00F942C4">
        <w:rPr>
          <w:rFonts w:ascii="Times New Roman" w:hAnsi="Times New Roman" w:cs="Times New Roman"/>
          <w:sz w:val="28"/>
          <w:szCs w:val="28"/>
        </w:rPr>
        <w:t xml:space="preserve"> </w:t>
      </w:r>
      <w:hyperlink w:anchor="P61" w:history="1">
        <w:r w:rsidRPr="00F942C4">
          <w:rPr>
            <w:rFonts w:ascii="Times New Roman" w:hAnsi="Times New Roman" w:cs="Times New Roman"/>
            <w:color w:val="0000FF"/>
            <w:sz w:val="28"/>
            <w:szCs w:val="28"/>
          </w:rPr>
          <w:t>пункта 2</w:t>
        </w:r>
      </w:hyperlink>
      <w:r w:rsidRPr="00F942C4">
        <w:rPr>
          <w:rFonts w:ascii="Times New Roman" w:hAnsi="Times New Roman" w:cs="Times New Roman"/>
          <w:sz w:val="28"/>
          <w:szCs w:val="28"/>
        </w:rPr>
        <w:t xml:space="preserve"> Порядка, уполномоченный орган местного самоуправления запрашивает документы (сведения) об отнесении несовершеннолетних и их родителей (законных представителей)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w:t>
      </w:r>
      <w:proofErr w:type="gramEnd"/>
      <w:r w:rsidRPr="00F942C4">
        <w:rPr>
          <w:rFonts w:ascii="Times New Roman" w:hAnsi="Times New Roman" w:cs="Times New Roman"/>
          <w:sz w:val="28"/>
          <w:szCs w:val="28"/>
        </w:rPr>
        <w:t xml:space="preserve"> их прав в муниципальных образованиях Красноярского края, в течение 5 рабочих дней со дня регистрации </w:t>
      </w:r>
      <w:hyperlink w:anchor="P330" w:history="1">
        <w:r w:rsidRPr="00F942C4">
          <w:rPr>
            <w:rFonts w:ascii="Times New Roman" w:hAnsi="Times New Roman" w:cs="Times New Roman"/>
            <w:color w:val="0000FF"/>
            <w:sz w:val="28"/>
            <w:szCs w:val="28"/>
          </w:rPr>
          <w:t>заявления N 1</w:t>
        </w:r>
      </w:hyperlink>
      <w:r w:rsidRPr="00F942C4">
        <w:rPr>
          <w:rFonts w:ascii="Times New Roman" w:hAnsi="Times New Roman" w:cs="Times New Roman"/>
          <w:sz w:val="28"/>
          <w:szCs w:val="28"/>
        </w:rPr>
        <w:t xml:space="preserve">, </w:t>
      </w:r>
      <w:hyperlink w:anchor="P480" w:history="1">
        <w:r w:rsidRPr="00F942C4">
          <w:rPr>
            <w:rFonts w:ascii="Times New Roman" w:hAnsi="Times New Roman" w:cs="Times New Roman"/>
            <w:color w:val="0000FF"/>
            <w:sz w:val="28"/>
            <w:szCs w:val="28"/>
          </w:rPr>
          <w:t>заявления N 2</w:t>
        </w:r>
      </w:hyperlink>
      <w:r w:rsidRPr="00F942C4">
        <w:rPr>
          <w:rFonts w:ascii="Times New Roman" w:hAnsi="Times New Roman" w:cs="Times New Roman"/>
          <w:sz w:val="28"/>
          <w:szCs w:val="28"/>
        </w:rPr>
        <w:t xml:space="preserve"> и документов, указанных в </w:t>
      </w:r>
      <w:hyperlink w:anchor="P65" w:history="1">
        <w:r w:rsidRPr="00F942C4">
          <w:rPr>
            <w:rFonts w:ascii="Times New Roman" w:hAnsi="Times New Roman" w:cs="Times New Roman"/>
            <w:color w:val="0000FF"/>
            <w:sz w:val="28"/>
            <w:szCs w:val="28"/>
          </w:rPr>
          <w:t>пунктах 5</w:t>
        </w:r>
      </w:hyperlink>
      <w:r w:rsidRPr="00F942C4">
        <w:rPr>
          <w:rFonts w:ascii="Times New Roman" w:hAnsi="Times New Roman" w:cs="Times New Roman"/>
          <w:sz w:val="28"/>
          <w:szCs w:val="28"/>
        </w:rPr>
        <w:t xml:space="preserve">, </w:t>
      </w:r>
      <w:hyperlink w:anchor="P102" w:history="1">
        <w:r w:rsidRPr="00F942C4">
          <w:rPr>
            <w:rFonts w:ascii="Times New Roman" w:hAnsi="Times New Roman" w:cs="Times New Roman"/>
            <w:color w:val="0000FF"/>
            <w:sz w:val="28"/>
            <w:szCs w:val="28"/>
          </w:rPr>
          <w:t>7</w:t>
        </w:r>
      </w:hyperlink>
      <w:r w:rsidRPr="00F942C4">
        <w:rPr>
          <w:rFonts w:ascii="Times New Roman" w:hAnsi="Times New Roman" w:cs="Times New Roman"/>
          <w:sz w:val="28"/>
          <w:szCs w:val="28"/>
        </w:rPr>
        <w:t xml:space="preserve">, </w:t>
      </w:r>
      <w:hyperlink w:anchor="P143" w:history="1">
        <w:r w:rsidRPr="00F942C4">
          <w:rPr>
            <w:rFonts w:ascii="Times New Roman" w:hAnsi="Times New Roman" w:cs="Times New Roman"/>
            <w:color w:val="0000FF"/>
            <w:sz w:val="28"/>
            <w:szCs w:val="28"/>
          </w:rPr>
          <w:t>8</w:t>
        </w:r>
      </w:hyperlink>
      <w:r w:rsidRPr="00F942C4">
        <w:rPr>
          <w:rFonts w:ascii="Times New Roman" w:hAnsi="Times New Roman" w:cs="Times New Roman"/>
          <w:sz w:val="28"/>
          <w:szCs w:val="28"/>
        </w:rPr>
        <w:t xml:space="preserve"> Порядка, в порядке межведомственного информационного взаимодействия в соответствии с Федеральным </w:t>
      </w:r>
      <w:hyperlink r:id="rId7" w:history="1">
        <w:r w:rsidRPr="00F942C4">
          <w:rPr>
            <w:rFonts w:ascii="Times New Roman" w:hAnsi="Times New Roman" w:cs="Times New Roman"/>
            <w:color w:val="0000FF"/>
            <w:sz w:val="28"/>
            <w:szCs w:val="28"/>
          </w:rPr>
          <w:t>законом</w:t>
        </w:r>
      </w:hyperlink>
      <w:r w:rsidRPr="00F942C4">
        <w:rPr>
          <w:rFonts w:ascii="Times New Roman" w:hAnsi="Times New Roman" w:cs="Times New Roman"/>
          <w:sz w:val="28"/>
          <w:szCs w:val="28"/>
        </w:rPr>
        <w:t xml:space="preserve"> N 210-ФЗ.</w:t>
      </w:r>
    </w:p>
    <w:p w:rsidR="00544EF1" w:rsidRPr="00F942C4" w:rsidRDefault="00544EF1" w:rsidP="00544EF1">
      <w:pPr>
        <w:pStyle w:val="ConsPlusNormal"/>
        <w:spacing w:before="40" w:after="40"/>
        <w:ind w:firstLine="540"/>
        <w:jc w:val="both"/>
        <w:rPr>
          <w:rFonts w:ascii="Times New Roman" w:hAnsi="Times New Roman" w:cs="Times New Roman"/>
          <w:sz w:val="28"/>
          <w:szCs w:val="28"/>
        </w:rPr>
      </w:pPr>
      <w:proofErr w:type="gramStart"/>
      <w:r w:rsidRPr="00F942C4">
        <w:rPr>
          <w:rFonts w:ascii="Times New Roman" w:hAnsi="Times New Roman" w:cs="Times New Roman"/>
          <w:sz w:val="28"/>
          <w:szCs w:val="28"/>
        </w:rPr>
        <w:t xml:space="preserve">В случае если документ, указанный в </w:t>
      </w:r>
      <w:hyperlink w:anchor="P65" w:history="1">
        <w:r w:rsidRPr="00F942C4">
          <w:rPr>
            <w:rFonts w:ascii="Times New Roman" w:hAnsi="Times New Roman" w:cs="Times New Roman"/>
            <w:color w:val="0000FF"/>
            <w:sz w:val="28"/>
            <w:szCs w:val="28"/>
          </w:rPr>
          <w:t>подпункте 5 пункта 5</w:t>
        </w:r>
      </w:hyperlink>
      <w:r w:rsidRPr="00F942C4">
        <w:rPr>
          <w:rFonts w:ascii="Times New Roman" w:hAnsi="Times New Roman" w:cs="Times New Roman"/>
          <w:sz w:val="28"/>
          <w:szCs w:val="28"/>
        </w:rPr>
        <w:t xml:space="preserve"> Порядка, не был представлен заявителем (уполномоченным представителем) по собственной инициативе, не находится в распоряжении уполномоченного органа местного самоуправления и из </w:t>
      </w:r>
      <w:hyperlink w:anchor="P330" w:history="1">
        <w:r w:rsidRPr="00F942C4">
          <w:rPr>
            <w:rFonts w:ascii="Times New Roman" w:hAnsi="Times New Roman" w:cs="Times New Roman"/>
            <w:color w:val="0000FF"/>
            <w:sz w:val="28"/>
            <w:szCs w:val="28"/>
          </w:rPr>
          <w:t>заявления N 1</w:t>
        </w:r>
      </w:hyperlink>
      <w:r w:rsidRPr="00F942C4">
        <w:rPr>
          <w:rFonts w:ascii="Times New Roman" w:hAnsi="Times New Roman" w:cs="Times New Roman"/>
          <w:sz w:val="28"/>
          <w:szCs w:val="28"/>
        </w:rPr>
        <w:t xml:space="preserve">, </w:t>
      </w:r>
      <w:hyperlink w:anchor="P480" w:history="1">
        <w:r w:rsidRPr="00F942C4">
          <w:rPr>
            <w:rFonts w:ascii="Times New Roman" w:hAnsi="Times New Roman" w:cs="Times New Roman"/>
            <w:color w:val="0000FF"/>
            <w:sz w:val="28"/>
            <w:szCs w:val="28"/>
          </w:rPr>
          <w:t>заявления N 2</w:t>
        </w:r>
      </w:hyperlink>
      <w:r w:rsidRPr="00F942C4">
        <w:rPr>
          <w:rFonts w:ascii="Times New Roman" w:hAnsi="Times New Roman" w:cs="Times New Roman"/>
          <w:sz w:val="28"/>
          <w:szCs w:val="28"/>
        </w:rPr>
        <w:t xml:space="preserve"> следует, что в отношении обучающихся открыт индивидуальный лицевой счет, указанные организации и органы в течение 5 рабочих дней со дня регистрации </w:t>
      </w:r>
      <w:hyperlink w:anchor="P330" w:history="1">
        <w:r w:rsidRPr="00F942C4">
          <w:rPr>
            <w:rFonts w:ascii="Times New Roman" w:hAnsi="Times New Roman" w:cs="Times New Roman"/>
            <w:color w:val="0000FF"/>
            <w:sz w:val="28"/>
            <w:szCs w:val="28"/>
          </w:rPr>
          <w:t>заявления N 1</w:t>
        </w:r>
        <w:proofErr w:type="gramEnd"/>
      </w:hyperlink>
      <w:r w:rsidRPr="00F942C4">
        <w:rPr>
          <w:rFonts w:ascii="Times New Roman" w:hAnsi="Times New Roman" w:cs="Times New Roman"/>
          <w:sz w:val="28"/>
          <w:szCs w:val="28"/>
        </w:rPr>
        <w:t xml:space="preserve">, </w:t>
      </w:r>
      <w:hyperlink w:anchor="P480" w:history="1">
        <w:r w:rsidRPr="00F942C4">
          <w:rPr>
            <w:rFonts w:ascii="Times New Roman" w:hAnsi="Times New Roman" w:cs="Times New Roman"/>
            <w:color w:val="0000FF"/>
            <w:sz w:val="28"/>
            <w:szCs w:val="28"/>
          </w:rPr>
          <w:t>заявления N 2</w:t>
        </w:r>
      </w:hyperlink>
      <w:r w:rsidRPr="00F942C4">
        <w:rPr>
          <w:rFonts w:ascii="Times New Roman" w:hAnsi="Times New Roman" w:cs="Times New Roman"/>
          <w:sz w:val="28"/>
          <w:szCs w:val="28"/>
        </w:rPr>
        <w:t xml:space="preserve"> и документов, указанных в </w:t>
      </w:r>
      <w:hyperlink w:anchor="P65" w:history="1">
        <w:r w:rsidRPr="00F942C4">
          <w:rPr>
            <w:rFonts w:ascii="Times New Roman" w:hAnsi="Times New Roman" w:cs="Times New Roman"/>
            <w:color w:val="0000FF"/>
            <w:sz w:val="28"/>
            <w:szCs w:val="28"/>
          </w:rPr>
          <w:t>пунктах 5</w:t>
        </w:r>
      </w:hyperlink>
      <w:r w:rsidRPr="00F942C4">
        <w:rPr>
          <w:rFonts w:ascii="Times New Roman" w:hAnsi="Times New Roman" w:cs="Times New Roman"/>
          <w:sz w:val="28"/>
          <w:szCs w:val="28"/>
        </w:rPr>
        <w:t xml:space="preserve">, </w:t>
      </w:r>
      <w:hyperlink w:anchor="P102" w:history="1">
        <w:r w:rsidRPr="00F942C4">
          <w:rPr>
            <w:rFonts w:ascii="Times New Roman" w:hAnsi="Times New Roman" w:cs="Times New Roman"/>
            <w:color w:val="0000FF"/>
            <w:sz w:val="28"/>
            <w:szCs w:val="28"/>
          </w:rPr>
          <w:t>7</w:t>
        </w:r>
      </w:hyperlink>
      <w:r w:rsidRPr="00F942C4">
        <w:rPr>
          <w:rFonts w:ascii="Times New Roman" w:hAnsi="Times New Roman" w:cs="Times New Roman"/>
          <w:sz w:val="28"/>
          <w:szCs w:val="28"/>
        </w:rPr>
        <w:t xml:space="preserve">, </w:t>
      </w:r>
      <w:hyperlink w:anchor="P143" w:history="1">
        <w:r w:rsidRPr="00F942C4">
          <w:rPr>
            <w:rFonts w:ascii="Times New Roman" w:hAnsi="Times New Roman" w:cs="Times New Roman"/>
            <w:color w:val="0000FF"/>
            <w:sz w:val="28"/>
            <w:szCs w:val="28"/>
          </w:rPr>
          <w:t>8</w:t>
        </w:r>
      </w:hyperlink>
      <w:r w:rsidRPr="00F942C4">
        <w:rPr>
          <w:rFonts w:ascii="Times New Roman" w:hAnsi="Times New Roman" w:cs="Times New Roman"/>
          <w:sz w:val="28"/>
          <w:szCs w:val="28"/>
        </w:rPr>
        <w:t xml:space="preserve"> Порядка, направляют межведомственный запрос о предоставлении указанного документа (содержащейся в нем информации) в порядке межведомственного информационного взаимодействия в соответствии с Федеральным </w:t>
      </w:r>
      <w:hyperlink r:id="rId8" w:history="1">
        <w:r w:rsidRPr="00F942C4">
          <w:rPr>
            <w:rFonts w:ascii="Times New Roman" w:hAnsi="Times New Roman" w:cs="Times New Roman"/>
            <w:color w:val="0000FF"/>
            <w:sz w:val="28"/>
            <w:szCs w:val="28"/>
          </w:rPr>
          <w:t>законом</w:t>
        </w:r>
      </w:hyperlink>
      <w:r w:rsidRPr="00F942C4">
        <w:rPr>
          <w:rFonts w:ascii="Times New Roman" w:hAnsi="Times New Roman" w:cs="Times New Roman"/>
          <w:sz w:val="28"/>
          <w:szCs w:val="28"/>
        </w:rPr>
        <w:t xml:space="preserve"> N 210-ФЗ.</w:t>
      </w:r>
    </w:p>
    <w:p w:rsidR="00544EF1" w:rsidRPr="00F942C4" w:rsidRDefault="00544EF1" w:rsidP="00544EF1">
      <w:pPr>
        <w:pStyle w:val="ConsPlusNormal"/>
        <w:spacing w:before="40" w:after="40"/>
        <w:ind w:firstLine="540"/>
        <w:jc w:val="both"/>
        <w:rPr>
          <w:rFonts w:ascii="Times New Roman" w:hAnsi="Times New Roman" w:cs="Times New Roman"/>
          <w:sz w:val="28"/>
          <w:szCs w:val="28"/>
        </w:rPr>
      </w:pPr>
      <w:proofErr w:type="gramStart"/>
      <w:r w:rsidRPr="00F942C4">
        <w:rPr>
          <w:rFonts w:ascii="Times New Roman" w:hAnsi="Times New Roman" w:cs="Times New Roman"/>
          <w:sz w:val="28"/>
          <w:szCs w:val="28"/>
        </w:rPr>
        <w:t xml:space="preserve">В случае если документ, указанный в </w:t>
      </w:r>
      <w:hyperlink w:anchor="P73" w:history="1">
        <w:r w:rsidRPr="00F942C4">
          <w:rPr>
            <w:rFonts w:ascii="Times New Roman" w:hAnsi="Times New Roman" w:cs="Times New Roman"/>
            <w:color w:val="0000FF"/>
            <w:sz w:val="28"/>
            <w:szCs w:val="28"/>
          </w:rPr>
          <w:t>подпункте 5 пункта 5</w:t>
        </w:r>
      </w:hyperlink>
      <w:r w:rsidRPr="00F942C4">
        <w:rPr>
          <w:rFonts w:ascii="Times New Roman" w:hAnsi="Times New Roman" w:cs="Times New Roman"/>
          <w:sz w:val="28"/>
          <w:szCs w:val="28"/>
        </w:rPr>
        <w:t xml:space="preserve"> Порядка, не </w:t>
      </w:r>
      <w:r w:rsidRPr="00F942C4">
        <w:rPr>
          <w:rFonts w:ascii="Times New Roman" w:hAnsi="Times New Roman" w:cs="Times New Roman"/>
          <w:sz w:val="28"/>
          <w:szCs w:val="28"/>
        </w:rPr>
        <w:lastRenderedPageBreak/>
        <w:t xml:space="preserve">был представлен заявителем (уполномоченным представителем) по собственной инициативе, не находится в распоряжении уполномоченного органа местного самоуправления и из </w:t>
      </w:r>
      <w:hyperlink w:anchor="P330" w:history="1">
        <w:r w:rsidRPr="00F942C4">
          <w:rPr>
            <w:rFonts w:ascii="Times New Roman" w:hAnsi="Times New Roman" w:cs="Times New Roman"/>
            <w:color w:val="0000FF"/>
            <w:sz w:val="28"/>
            <w:szCs w:val="28"/>
          </w:rPr>
          <w:t>заявления N 1</w:t>
        </w:r>
      </w:hyperlink>
      <w:r w:rsidRPr="00F942C4">
        <w:rPr>
          <w:rFonts w:ascii="Times New Roman" w:hAnsi="Times New Roman" w:cs="Times New Roman"/>
          <w:sz w:val="28"/>
          <w:szCs w:val="28"/>
        </w:rPr>
        <w:t xml:space="preserve">, </w:t>
      </w:r>
      <w:hyperlink w:anchor="P480" w:history="1">
        <w:r w:rsidRPr="00F942C4">
          <w:rPr>
            <w:rFonts w:ascii="Times New Roman" w:hAnsi="Times New Roman" w:cs="Times New Roman"/>
            <w:color w:val="0000FF"/>
            <w:sz w:val="28"/>
            <w:szCs w:val="28"/>
          </w:rPr>
          <w:t>заявления N 2</w:t>
        </w:r>
      </w:hyperlink>
      <w:r w:rsidRPr="00F942C4">
        <w:rPr>
          <w:rFonts w:ascii="Times New Roman" w:hAnsi="Times New Roman" w:cs="Times New Roman"/>
          <w:sz w:val="28"/>
          <w:szCs w:val="28"/>
        </w:rPr>
        <w:t xml:space="preserve"> следует, что в отношении обучающихся не открыт индивидуальный лицевой счет, указанные организации и органы в соответствии с </w:t>
      </w:r>
      <w:hyperlink r:id="rId9" w:history="1">
        <w:r w:rsidRPr="00F942C4">
          <w:rPr>
            <w:rFonts w:ascii="Times New Roman" w:hAnsi="Times New Roman" w:cs="Times New Roman"/>
            <w:color w:val="0000FF"/>
            <w:sz w:val="28"/>
            <w:szCs w:val="28"/>
          </w:rPr>
          <w:t>пунктом 1 статьи 12.1</w:t>
        </w:r>
      </w:hyperlink>
      <w:r w:rsidRPr="00F942C4">
        <w:rPr>
          <w:rFonts w:ascii="Times New Roman" w:hAnsi="Times New Roman" w:cs="Times New Roman"/>
          <w:sz w:val="28"/>
          <w:szCs w:val="28"/>
        </w:rPr>
        <w:t xml:space="preserve"> Федерального закона от</w:t>
      </w:r>
      <w:proofErr w:type="gramEnd"/>
      <w:r w:rsidRPr="00F942C4">
        <w:rPr>
          <w:rFonts w:ascii="Times New Roman" w:hAnsi="Times New Roman" w:cs="Times New Roman"/>
          <w:sz w:val="28"/>
          <w:szCs w:val="28"/>
        </w:rPr>
        <w:t xml:space="preserve"> 01.04.1996 N 27-ФЗ "Об индивидуальном (персонифицированном) учете в системе обязательного пенсионного страхования" (далее - Федеральный закон N 27-ФЗ) представляют в территориальный орган Пенсионного фонда Российской Федерации сведения, указанные в </w:t>
      </w:r>
      <w:hyperlink r:id="rId10" w:history="1">
        <w:r w:rsidRPr="00F942C4">
          <w:rPr>
            <w:rFonts w:ascii="Times New Roman" w:hAnsi="Times New Roman" w:cs="Times New Roman"/>
            <w:color w:val="0000FF"/>
            <w:sz w:val="28"/>
            <w:szCs w:val="28"/>
          </w:rPr>
          <w:t>подпунктах 2</w:t>
        </w:r>
      </w:hyperlink>
      <w:r w:rsidRPr="00F942C4">
        <w:rPr>
          <w:rFonts w:ascii="Times New Roman" w:hAnsi="Times New Roman" w:cs="Times New Roman"/>
          <w:sz w:val="28"/>
          <w:szCs w:val="28"/>
        </w:rPr>
        <w:t xml:space="preserve"> - </w:t>
      </w:r>
      <w:hyperlink r:id="rId11" w:history="1">
        <w:r w:rsidRPr="00F942C4">
          <w:rPr>
            <w:rFonts w:ascii="Times New Roman" w:hAnsi="Times New Roman" w:cs="Times New Roman"/>
            <w:color w:val="0000FF"/>
            <w:sz w:val="28"/>
            <w:szCs w:val="28"/>
          </w:rPr>
          <w:t>8 пункта 2 статьи 6</w:t>
        </w:r>
      </w:hyperlink>
      <w:r w:rsidRPr="00F942C4">
        <w:rPr>
          <w:rFonts w:ascii="Times New Roman" w:hAnsi="Times New Roman" w:cs="Times New Roman"/>
          <w:sz w:val="28"/>
          <w:szCs w:val="28"/>
        </w:rPr>
        <w:t xml:space="preserve"> Федерального закона N 27-ФЗ, для открытия </w:t>
      </w:r>
      <w:proofErr w:type="gramStart"/>
      <w:r w:rsidRPr="00F942C4">
        <w:rPr>
          <w:rFonts w:ascii="Times New Roman" w:hAnsi="Times New Roman" w:cs="Times New Roman"/>
          <w:sz w:val="28"/>
          <w:szCs w:val="28"/>
        </w:rPr>
        <w:t>обучающемуся</w:t>
      </w:r>
      <w:proofErr w:type="gramEnd"/>
      <w:r w:rsidRPr="00F942C4">
        <w:rPr>
          <w:rFonts w:ascii="Times New Roman" w:hAnsi="Times New Roman" w:cs="Times New Roman"/>
          <w:sz w:val="28"/>
          <w:szCs w:val="28"/>
        </w:rPr>
        <w:t xml:space="preserve"> индивидуального лицевого счета.</w:t>
      </w:r>
    </w:p>
    <w:p w:rsidR="00544EF1" w:rsidRPr="00F942C4" w:rsidRDefault="0094469A" w:rsidP="00544EF1">
      <w:pPr>
        <w:pStyle w:val="ConsPlusNormal"/>
        <w:spacing w:before="40" w:after="40"/>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00544EF1" w:rsidRPr="00F942C4">
        <w:rPr>
          <w:rFonts w:ascii="Times New Roman" w:hAnsi="Times New Roman" w:cs="Times New Roman"/>
          <w:sz w:val="28"/>
          <w:szCs w:val="28"/>
        </w:rPr>
        <w:t xml:space="preserve">Документы, полученные в порядке межведомственного информационного взаимодействия, приобщаются к поступившим от заявителя </w:t>
      </w:r>
      <w:hyperlink w:anchor="P330" w:history="1">
        <w:r w:rsidR="00544EF1" w:rsidRPr="00F942C4">
          <w:rPr>
            <w:rFonts w:ascii="Times New Roman" w:hAnsi="Times New Roman" w:cs="Times New Roman"/>
            <w:color w:val="0000FF"/>
            <w:sz w:val="28"/>
            <w:szCs w:val="28"/>
          </w:rPr>
          <w:t>заявлению N 1</w:t>
        </w:r>
      </w:hyperlink>
      <w:r w:rsidR="00544EF1" w:rsidRPr="00F942C4">
        <w:rPr>
          <w:rFonts w:ascii="Times New Roman" w:hAnsi="Times New Roman" w:cs="Times New Roman"/>
          <w:sz w:val="28"/>
          <w:szCs w:val="28"/>
        </w:rPr>
        <w:t xml:space="preserve">, </w:t>
      </w:r>
      <w:hyperlink w:anchor="P480" w:history="1">
        <w:r w:rsidR="00544EF1" w:rsidRPr="00F942C4">
          <w:rPr>
            <w:rFonts w:ascii="Times New Roman" w:hAnsi="Times New Roman" w:cs="Times New Roman"/>
            <w:color w:val="0000FF"/>
            <w:sz w:val="28"/>
            <w:szCs w:val="28"/>
          </w:rPr>
          <w:t>заявлению N 2</w:t>
        </w:r>
      </w:hyperlink>
      <w:r w:rsidR="00544EF1" w:rsidRPr="00F942C4">
        <w:rPr>
          <w:rFonts w:ascii="Times New Roman" w:hAnsi="Times New Roman" w:cs="Times New Roman"/>
          <w:sz w:val="28"/>
          <w:szCs w:val="28"/>
        </w:rPr>
        <w:t xml:space="preserve"> и документам, указанным в </w:t>
      </w:r>
      <w:hyperlink w:anchor="P65" w:history="1">
        <w:r w:rsidR="00544EF1" w:rsidRPr="00F942C4">
          <w:rPr>
            <w:rFonts w:ascii="Times New Roman" w:hAnsi="Times New Roman" w:cs="Times New Roman"/>
            <w:color w:val="0000FF"/>
            <w:sz w:val="28"/>
            <w:szCs w:val="28"/>
          </w:rPr>
          <w:t>пунктах 5</w:t>
        </w:r>
      </w:hyperlink>
      <w:r w:rsidR="00544EF1" w:rsidRPr="00F942C4">
        <w:rPr>
          <w:rFonts w:ascii="Times New Roman" w:hAnsi="Times New Roman" w:cs="Times New Roman"/>
          <w:sz w:val="28"/>
          <w:szCs w:val="28"/>
        </w:rPr>
        <w:t xml:space="preserve">, </w:t>
      </w:r>
      <w:hyperlink w:anchor="P102" w:history="1">
        <w:r w:rsidR="00544EF1" w:rsidRPr="00F942C4">
          <w:rPr>
            <w:rFonts w:ascii="Times New Roman" w:hAnsi="Times New Roman" w:cs="Times New Roman"/>
            <w:color w:val="0000FF"/>
            <w:sz w:val="28"/>
            <w:szCs w:val="28"/>
          </w:rPr>
          <w:t>7</w:t>
        </w:r>
      </w:hyperlink>
      <w:r w:rsidR="00544EF1" w:rsidRPr="00F942C4">
        <w:rPr>
          <w:rFonts w:ascii="Times New Roman" w:hAnsi="Times New Roman" w:cs="Times New Roman"/>
          <w:sz w:val="28"/>
          <w:szCs w:val="28"/>
        </w:rPr>
        <w:t xml:space="preserve">, </w:t>
      </w:r>
      <w:hyperlink w:anchor="P143" w:history="1">
        <w:r w:rsidR="00544EF1" w:rsidRPr="00F942C4">
          <w:rPr>
            <w:rFonts w:ascii="Times New Roman" w:hAnsi="Times New Roman" w:cs="Times New Roman"/>
            <w:color w:val="0000FF"/>
            <w:sz w:val="28"/>
            <w:szCs w:val="28"/>
          </w:rPr>
          <w:t>8</w:t>
        </w:r>
      </w:hyperlink>
      <w:r w:rsidR="00544EF1" w:rsidRPr="00F942C4">
        <w:rPr>
          <w:rFonts w:ascii="Times New Roman" w:hAnsi="Times New Roman" w:cs="Times New Roman"/>
          <w:sz w:val="28"/>
          <w:szCs w:val="28"/>
        </w:rPr>
        <w:t xml:space="preserve"> Порядка.</w:t>
      </w:r>
    </w:p>
    <w:p w:rsidR="001357A1" w:rsidRPr="00F942C4" w:rsidRDefault="001357A1">
      <w:pPr>
        <w:rPr>
          <w:sz w:val="28"/>
          <w:szCs w:val="28"/>
        </w:rPr>
      </w:pPr>
    </w:p>
    <w:sectPr w:rsidR="001357A1" w:rsidRPr="00F942C4" w:rsidSect="00E3679C">
      <w:pgSz w:w="11906" w:h="16838"/>
      <w:pgMar w:top="567" w:right="707" w:bottom="56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F1"/>
    <w:rsid w:val="001357A1"/>
    <w:rsid w:val="00152AE8"/>
    <w:rsid w:val="00152B72"/>
    <w:rsid w:val="0027317F"/>
    <w:rsid w:val="00533B10"/>
    <w:rsid w:val="00544EF1"/>
    <w:rsid w:val="005C7375"/>
    <w:rsid w:val="0094469A"/>
    <w:rsid w:val="00E3679C"/>
    <w:rsid w:val="00F942C4"/>
    <w:rsid w:val="00FF3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EF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EF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B1840EA62A6539E9E29E0D237E29668694B28E2B8D36765CDB80F6EE595C2554B091521ABB55AC3F9B0CB89Ex0S0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1B1840EA62A6539E9E29E0D237E29668694B28E2B8D36765CDB80F6EE595C2554B091521ABB55AC3F9B0CB89Ex0S0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1B1840EA62A6539E9E29E0D237E29668694B28E2B8D36765CDB80F6EE595C2554B091521ABB55AC3F9B0CB89Ex0S0K" TargetMode="External"/><Relationship Id="rId11" Type="http://schemas.openxmlformats.org/officeDocument/2006/relationships/hyperlink" Target="consultantplus://offline/ref=B1B1840EA62A6539E9E29E0D237E2966869BBC8E2B8F36765CDB80F6EE595C2546B0C95E1BBF49AF398E5AE9D854A0D26A1B309BF0C4BE4Cx8S9K" TargetMode="External"/><Relationship Id="rId5" Type="http://schemas.openxmlformats.org/officeDocument/2006/relationships/hyperlink" Target="consultantplus://offline/ref=B1B1840EA62A6539E9E29E0D237E29668694B28E2B8D36765CDB80F6EE595C2554B091521ABB55AC3F9B0CB89Ex0S0K" TargetMode="External"/><Relationship Id="rId10" Type="http://schemas.openxmlformats.org/officeDocument/2006/relationships/hyperlink" Target="consultantplus://offline/ref=B1B1840EA62A6539E9E29E0D237E2966869BBC8E2B8F36765CDB80F6EE595C2546B0C95E1BBF4FAF3B8E5AE9D854A0D26A1B309BF0C4BE4Cx8S9K" TargetMode="External"/><Relationship Id="rId4" Type="http://schemas.openxmlformats.org/officeDocument/2006/relationships/webSettings" Target="webSettings.xml"/><Relationship Id="rId9" Type="http://schemas.openxmlformats.org/officeDocument/2006/relationships/hyperlink" Target="consultantplus://offline/ref=B1B1840EA62A6539E9E29E0D237E2966869BBC8E2B8F36765CDB80F6EE595C2546B0C95E1BBF4FA83F8E5AE9D854A0D26A1B309BF0C4BE4Cx8S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1429</Words>
  <Characters>8148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Зырянова Оксана Евгеньевна</dc:creator>
  <cp:lastModifiedBy>Организатор</cp:lastModifiedBy>
  <cp:revision>2</cp:revision>
  <dcterms:created xsi:type="dcterms:W3CDTF">2021-12-27T08:08:00Z</dcterms:created>
  <dcterms:modified xsi:type="dcterms:W3CDTF">2021-12-27T08:08:00Z</dcterms:modified>
</cp:coreProperties>
</file>